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F4" w:rsidRDefault="002E53F4" w:rsidP="009E6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  <w:r>
        <w:rPr>
          <w:rFonts w:ascii="Minion Pro" w:hAnsi="Minion Pro" w:cs="Arial"/>
          <w:b/>
          <w:noProof/>
          <w:color w:val="C00000"/>
          <w:sz w:val="20"/>
          <w:szCs w:val="20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5BFBE468" wp14:editId="69764CAF">
            <wp:simplePos x="0" y="0"/>
            <wp:positionH relativeFrom="column">
              <wp:posOffset>3589655</wp:posOffset>
            </wp:positionH>
            <wp:positionV relativeFrom="paragraph">
              <wp:posOffset>-433070</wp:posOffset>
            </wp:positionV>
            <wp:extent cx="2867660" cy="892175"/>
            <wp:effectExtent l="0" t="0" r="8890" b="3175"/>
            <wp:wrapTight wrapText="bothSides">
              <wp:wrapPolygon edited="0">
                <wp:start x="0" y="0"/>
                <wp:lineTo x="0" y="21216"/>
                <wp:lineTo x="21523" y="21216"/>
                <wp:lineTo x="21523" y="0"/>
                <wp:lineTo x="0" y="0"/>
              </wp:wrapPolygon>
            </wp:wrapTight>
            <wp:docPr id="3" name="Grafik 3" descr="M:\Public Relations\Logos\IWM\NEUES DESIGN\IWM_Logo_4c_120509_09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ublic Relations\Logos\IWM\NEUES DESIGN\IWM_Logo_4c_120509_094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3F4" w:rsidRDefault="002E53F4" w:rsidP="009E6B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</w:pPr>
    </w:p>
    <w:p w:rsidR="00835F81" w:rsidRDefault="00835F81" w:rsidP="009E6BF0">
      <w:pPr>
        <w:spacing w:after="0" w:line="240" w:lineRule="auto"/>
        <w:rPr>
          <w:rFonts w:ascii="Minion Pro" w:hAnsi="Minion Pro" w:cs="Arial"/>
          <w:sz w:val="20"/>
          <w:szCs w:val="20"/>
          <w:lang w:val="de-DE" w:eastAsia="de-AT"/>
        </w:rPr>
      </w:pPr>
    </w:p>
    <w:p w:rsidR="00771E83" w:rsidRDefault="002E53F4" w:rsidP="009E6BF0">
      <w:pPr>
        <w:spacing w:after="0" w:line="240" w:lineRule="auto"/>
        <w:rPr>
          <w:rFonts w:ascii="Minion Pro" w:hAnsi="Minion Pro" w:cs="Arial"/>
          <w:sz w:val="20"/>
          <w:szCs w:val="20"/>
          <w:lang w:val="de-DE" w:eastAsia="de-AT"/>
        </w:rPr>
      </w:pPr>
      <w:r>
        <w:rPr>
          <w:rFonts w:ascii="Minion Pro" w:hAnsi="Minion Pro" w:cs="Arial"/>
          <w:sz w:val="20"/>
          <w:szCs w:val="20"/>
          <w:lang w:val="de-DE" w:eastAsia="de-AT"/>
        </w:rPr>
        <w:t xml:space="preserve">Presseinformation – </w:t>
      </w:r>
      <w:r w:rsidR="005D6850">
        <w:rPr>
          <w:rFonts w:ascii="Minion Pro" w:hAnsi="Minion Pro" w:cs="Arial"/>
          <w:sz w:val="20"/>
          <w:szCs w:val="20"/>
          <w:lang w:val="de-DE" w:eastAsia="de-AT"/>
        </w:rPr>
        <w:t>2. März</w:t>
      </w:r>
      <w:r w:rsidR="00771E83">
        <w:rPr>
          <w:rFonts w:ascii="Minion Pro" w:hAnsi="Minion Pro" w:cs="Arial"/>
          <w:sz w:val="20"/>
          <w:szCs w:val="20"/>
          <w:lang w:val="de-DE" w:eastAsia="de-AT"/>
        </w:rPr>
        <w:t xml:space="preserve"> 2016</w:t>
      </w:r>
    </w:p>
    <w:p w:rsidR="002E53F4" w:rsidRPr="00771E83" w:rsidRDefault="00C80EC0" w:rsidP="009E6BF0">
      <w:pPr>
        <w:spacing w:after="0" w:line="240" w:lineRule="auto"/>
        <w:rPr>
          <w:rFonts w:ascii="Minion Pro" w:hAnsi="Minion Pro" w:cs="Arial"/>
          <w:sz w:val="24"/>
          <w:szCs w:val="24"/>
          <w:lang w:val="de-DE" w:eastAsia="de-AT"/>
        </w:rPr>
      </w:pPr>
      <w:r>
        <w:rPr>
          <w:rFonts w:ascii="Minion Pro" w:hAnsi="Minion Pro" w:cs="Arial"/>
          <w:b/>
          <w:sz w:val="28"/>
          <w:szCs w:val="28"/>
          <w:lang w:val="de-DE" w:eastAsia="de-AT"/>
        </w:rPr>
        <w:br/>
      </w:r>
      <w:r w:rsidR="00EC1A57" w:rsidRPr="00EC1A57">
        <w:rPr>
          <w:rFonts w:ascii="Minion Pro" w:hAnsi="Minion Pro" w:cs="Arial"/>
          <w:b/>
          <w:sz w:val="28"/>
          <w:szCs w:val="28"/>
          <w:lang w:val="de-DE" w:eastAsia="de-AT"/>
        </w:rPr>
        <w:t xml:space="preserve">UN-Sonderberater und Ökonom </w:t>
      </w:r>
      <w:r w:rsidR="005D6850" w:rsidRPr="005D6850">
        <w:rPr>
          <w:rFonts w:ascii="Minion Pro" w:hAnsi="Minion Pro" w:cs="Arial"/>
          <w:b/>
          <w:sz w:val="28"/>
          <w:szCs w:val="28"/>
          <w:lang w:val="de-DE" w:eastAsia="de-AT"/>
        </w:rPr>
        <w:t>Jeffrey Sachs</w:t>
      </w:r>
      <w:r w:rsidR="005D6850">
        <w:rPr>
          <w:rFonts w:ascii="Minion Pro" w:hAnsi="Minion Pro" w:cs="Arial"/>
          <w:b/>
          <w:sz w:val="28"/>
          <w:szCs w:val="28"/>
          <w:lang w:val="de-DE" w:eastAsia="de-AT"/>
        </w:rPr>
        <w:t xml:space="preserve"> zu Gast am IWM</w:t>
      </w:r>
    </w:p>
    <w:p w:rsidR="00DD639B" w:rsidRDefault="00DD639B" w:rsidP="009E6BF0">
      <w:pPr>
        <w:spacing w:after="0" w:line="240" w:lineRule="auto"/>
        <w:rPr>
          <w:rFonts w:ascii="Minion Pro" w:hAnsi="Minion Pro" w:cs="Arial"/>
          <w:b/>
          <w:noProof/>
          <w:lang w:val="de-DE" w:eastAsia="de-DE"/>
        </w:rPr>
      </w:pPr>
    </w:p>
    <w:p w:rsidR="006E405D" w:rsidRPr="006F0D73" w:rsidRDefault="006E405D" w:rsidP="006F0D73">
      <w:pPr>
        <w:spacing w:after="0" w:line="240" w:lineRule="auto"/>
        <w:rPr>
          <w:rFonts w:ascii="Minion Pro" w:hAnsi="Minion Pro" w:cs="Arial"/>
          <w:b/>
          <w:noProof/>
          <w:lang w:val="de-DE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77379FF9" wp14:editId="2C010D38">
            <wp:simplePos x="0" y="0"/>
            <wp:positionH relativeFrom="column">
              <wp:posOffset>24765</wp:posOffset>
            </wp:positionH>
            <wp:positionV relativeFrom="paragraph">
              <wp:posOffset>50165</wp:posOffset>
            </wp:positionV>
            <wp:extent cx="1311910" cy="1779905"/>
            <wp:effectExtent l="0" t="0" r="2540" b="0"/>
            <wp:wrapTight wrapText="bothSides">
              <wp:wrapPolygon edited="0">
                <wp:start x="0" y="0"/>
                <wp:lineTo x="0" y="21269"/>
                <wp:lineTo x="21328" y="21269"/>
                <wp:lineTo x="21328" y="0"/>
                <wp:lineTo x="0" y="0"/>
              </wp:wrapPolygon>
            </wp:wrapTight>
            <wp:docPr id="2" name="Bild 2" descr="http://www.iwm.at/wp-content/uploads/Sachs_900-22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wm.at/wp-content/uploads/Sachs_900-221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 xml:space="preserve">Am 10. März 2016 spricht der US-amerikanische </w:t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 xml:space="preserve">Ökonom Jeffrey Sachs </w:t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 xml:space="preserve">am Wiener Institut für die Wissenschaften vom Menschen (IWM) über </w:t>
      </w:r>
      <w:r w:rsidR="00CC2051">
        <w:rPr>
          <w:rFonts w:ascii="Minion Pro" w:hAnsi="Minion Pro" w:cs="Arial"/>
          <w:b/>
          <w:noProof/>
          <w:lang w:val="de-DE" w:eastAsia="de-DE"/>
        </w:rPr>
        <w:t>Migration und g</w:t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>lobale Ungleichheit. Sachs</w:t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 xml:space="preserve"> ist Direktor des Sustainable Development Solutions Network</w:t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>s der Vereinten Nationen</w:t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 xml:space="preserve"> sowie Direktor des Earth Institute an der Columbia University.</w:t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 xml:space="preserve"> Seit </w:t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 xml:space="preserve">2002 </w:t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 xml:space="preserve">ist er zudem </w:t>
      </w:r>
      <w:r w:rsidR="00E36E23" w:rsidRPr="006E405D">
        <w:rPr>
          <w:rFonts w:ascii="Minion Pro" w:hAnsi="Minion Pro" w:cs="Arial"/>
          <w:b/>
          <w:noProof/>
          <w:lang w:val="de-DE" w:eastAsia="de-DE"/>
        </w:rPr>
        <w:t>Sonderberater der Millennium Development Goals.</w:t>
      </w:r>
      <w:r>
        <w:rPr>
          <w:rFonts w:ascii="Minion Pro" w:hAnsi="Minion Pro" w:cs="Arial"/>
          <w:b/>
          <w:noProof/>
          <w:lang w:val="de-DE" w:eastAsia="de-DE"/>
        </w:rPr>
        <w:t xml:space="preserve"> </w:t>
      </w:r>
      <w:r w:rsidR="00B41944">
        <w:rPr>
          <w:rFonts w:ascii="Minion Pro" w:hAnsi="Minion Pro" w:cs="Arial"/>
          <w:b/>
          <w:noProof/>
          <w:lang w:val="de-DE" w:eastAsia="de-DE"/>
        </w:rPr>
        <w:t xml:space="preserve">Vom </w:t>
      </w:r>
      <w:r w:rsidR="00B41944" w:rsidRPr="00B41944">
        <w:rPr>
          <w:rFonts w:ascii="Minion Pro" w:hAnsi="Minion Pro" w:cs="Arial"/>
          <w:b/>
          <w:i/>
          <w:noProof/>
          <w:lang w:val="de-DE" w:eastAsia="de-DE"/>
        </w:rPr>
        <w:t>Time Magazine</w:t>
      </w:r>
      <w:r w:rsidR="00B41944">
        <w:rPr>
          <w:rFonts w:ascii="Minion Pro" w:hAnsi="Minion Pro" w:cs="Arial"/>
          <w:b/>
          <w:noProof/>
          <w:lang w:val="de-DE" w:eastAsia="de-DE"/>
        </w:rPr>
        <w:t xml:space="preserve"> wurde </w:t>
      </w:r>
      <w:r w:rsidR="006F0D73">
        <w:rPr>
          <w:rFonts w:ascii="Minion Pro" w:hAnsi="Minion Pro" w:cs="Arial"/>
          <w:b/>
          <w:noProof/>
          <w:lang w:val="de-DE" w:eastAsia="de-DE"/>
        </w:rPr>
        <w:t>er</w:t>
      </w:r>
      <w:r w:rsidR="00B41944">
        <w:rPr>
          <w:rFonts w:ascii="Minion Pro" w:hAnsi="Minion Pro" w:cs="Arial"/>
          <w:b/>
          <w:noProof/>
          <w:lang w:val="de-DE" w:eastAsia="de-DE"/>
        </w:rPr>
        <w:t xml:space="preserve"> bereits zweimal </w:t>
      </w:r>
      <w:r w:rsidR="00B41944" w:rsidRPr="00B41944">
        <w:rPr>
          <w:rFonts w:ascii="Minion Pro" w:hAnsi="Minion Pro" w:cs="Arial"/>
          <w:b/>
          <w:noProof/>
          <w:lang w:val="de-DE" w:eastAsia="de-DE"/>
        </w:rPr>
        <w:t xml:space="preserve">als einer der 100 </w:t>
      </w:r>
      <w:r w:rsidR="00B41944">
        <w:rPr>
          <w:rFonts w:ascii="Minion Pro" w:hAnsi="Minion Pro" w:cs="Arial"/>
          <w:b/>
          <w:noProof/>
          <w:lang w:val="de-DE" w:eastAsia="de-DE"/>
        </w:rPr>
        <w:t>einflussreichsten</w:t>
      </w:r>
      <w:r w:rsidR="00B41944" w:rsidRPr="00B41944">
        <w:rPr>
          <w:rFonts w:ascii="Minion Pro" w:hAnsi="Minion Pro" w:cs="Arial"/>
          <w:b/>
          <w:noProof/>
          <w:lang w:val="de-DE" w:eastAsia="de-DE"/>
        </w:rPr>
        <w:t xml:space="preserve"> Menschen der Welt gelistet</w:t>
      </w:r>
      <w:r w:rsidR="00B41944">
        <w:rPr>
          <w:rFonts w:ascii="Minion Pro" w:hAnsi="Minion Pro" w:cs="Arial"/>
          <w:b/>
          <w:noProof/>
          <w:lang w:val="de-DE" w:eastAsia="de-DE"/>
        </w:rPr>
        <w:t xml:space="preserve">. 2015 wurde Sachs </w:t>
      </w:r>
      <w:r w:rsidR="006F0D73">
        <w:rPr>
          <w:rFonts w:ascii="Minion Pro" w:hAnsi="Minion Pro" w:cs="Arial"/>
          <w:b/>
          <w:noProof/>
          <w:lang w:val="de-DE" w:eastAsia="de-DE"/>
        </w:rPr>
        <w:t xml:space="preserve">für seine </w:t>
      </w:r>
      <w:r w:rsidR="006F0D73" w:rsidRPr="006F0D73">
        <w:rPr>
          <w:rFonts w:ascii="Minion Pro" w:hAnsi="Minion Pro" w:cs="Arial"/>
          <w:b/>
          <w:noProof/>
          <w:lang w:val="de-DE" w:eastAsia="de-DE"/>
        </w:rPr>
        <w:t>Führungsrolle in Sachen Umwelt</w:t>
      </w:r>
      <w:r w:rsidR="006F0D73">
        <w:rPr>
          <w:rFonts w:ascii="Minion Pro" w:hAnsi="Minion Pro" w:cs="Arial"/>
          <w:b/>
          <w:noProof/>
          <w:lang w:val="de-DE" w:eastAsia="de-DE"/>
        </w:rPr>
        <w:t xml:space="preserve">schutz </w:t>
      </w:r>
      <w:r w:rsidR="00B41944">
        <w:rPr>
          <w:rFonts w:ascii="Minion Pro" w:hAnsi="Minion Pro" w:cs="Arial"/>
          <w:b/>
          <w:noProof/>
          <w:lang w:val="de-DE" w:eastAsia="de-DE"/>
        </w:rPr>
        <w:t>mit dem Blue Planet Prize ausgezeichnet</w:t>
      </w:r>
      <w:r w:rsidR="006F0D73">
        <w:rPr>
          <w:rFonts w:ascii="Minion Pro" w:hAnsi="Minion Pro" w:cs="Arial"/>
          <w:b/>
          <w:noProof/>
          <w:lang w:val="de-DE" w:eastAsia="de-DE"/>
        </w:rPr>
        <w:t>.</w:t>
      </w:r>
      <w:r w:rsidR="00B41944">
        <w:rPr>
          <w:rFonts w:ascii="Minion Pro" w:hAnsi="Minion Pro" w:cs="Arial"/>
          <w:b/>
          <w:noProof/>
          <w:lang w:val="de-DE" w:eastAsia="de-DE"/>
        </w:rPr>
        <w:t xml:space="preserve">  </w:t>
      </w:r>
      <w:r w:rsidR="006F0D73">
        <w:rPr>
          <w:rFonts w:ascii="Minion Pro" w:hAnsi="Minion Pro" w:cs="Arial"/>
          <w:b/>
          <w:noProof/>
          <w:lang w:val="de-DE" w:eastAsia="de-DE"/>
        </w:rPr>
        <w:t xml:space="preserve">Bücher wie "Das Ende der Armut" oder </w:t>
      </w:r>
      <w:r w:rsidR="006F0D73" w:rsidRPr="006F0D73">
        <w:rPr>
          <w:rFonts w:ascii="Minion Pro" w:hAnsi="Minion Pro" w:cs="Arial"/>
          <w:b/>
          <w:noProof/>
          <w:lang w:val="de-DE" w:eastAsia="de-DE"/>
        </w:rPr>
        <w:t xml:space="preserve">"Wohlstand für viele" </w:t>
      </w:r>
      <w:r w:rsidR="006F0D73" w:rsidRPr="006F0D73">
        <w:rPr>
          <w:rFonts w:ascii="Minion Pro" w:hAnsi="Minion Pro" w:cs="Arial"/>
          <w:b/>
          <w:noProof/>
          <w:lang w:val="de-DE" w:eastAsia="de-DE"/>
        </w:rPr>
        <w:t>schafften es allesamt auf die Bestsellerliste</w:t>
      </w:r>
      <w:r w:rsidR="006F0D73" w:rsidRPr="006F0D73">
        <w:rPr>
          <w:rFonts w:ascii="Minion Pro" w:hAnsi="Minion Pro" w:cs="Arial"/>
          <w:b/>
          <w:noProof/>
          <w:lang w:val="de-DE" w:eastAsia="de-DE"/>
        </w:rPr>
        <w:t>.</w:t>
      </w:r>
      <w:r w:rsidR="006F0D73">
        <w:rPr>
          <w:rFonts w:ascii="Minion Pro" w:hAnsi="Minion Pro" w:cs="Arial"/>
          <w:b/>
          <w:noProof/>
          <w:lang w:val="de-DE" w:eastAsia="de-DE"/>
        </w:rPr>
        <w:t xml:space="preserve"> In seinem Vortrag am IWM geht es um brisante Fragen von Verteilungsgerechtigkeit im Kontext der aktuellen Flüchtlingskrise.</w:t>
      </w:r>
      <w:r w:rsidR="00ED7DA5">
        <w:rPr>
          <w:rFonts w:ascii="Minion Pro" w:hAnsi="Minion Pro" w:cs="Arial"/>
          <w:b/>
          <w:noProof/>
          <w:lang w:val="de-DE" w:eastAsia="de-DE"/>
        </w:rPr>
        <w:t xml:space="preserve"> </w:t>
      </w:r>
    </w:p>
    <w:p w:rsidR="006E405D" w:rsidRDefault="006E405D" w:rsidP="009E6BF0">
      <w:pPr>
        <w:spacing w:after="0" w:line="240" w:lineRule="auto"/>
        <w:jc w:val="both"/>
        <w:rPr>
          <w:rFonts w:ascii="Minion Pro" w:hAnsi="Minion Pro" w:cs="Arial"/>
          <w:noProof/>
          <w:lang w:val="de-DE" w:eastAsia="de-DE"/>
        </w:rPr>
      </w:pPr>
    </w:p>
    <w:p w:rsidR="002E53F4" w:rsidRDefault="002E53F4" w:rsidP="009E6BF0">
      <w:pPr>
        <w:spacing w:after="0" w:line="240" w:lineRule="auto"/>
        <w:jc w:val="both"/>
        <w:rPr>
          <w:rFonts w:ascii="Minion Pro" w:hAnsi="Minion Pro" w:cs="Arial"/>
          <w:noProof/>
          <w:lang w:val="de-DE" w:eastAsia="de-DE"/>
        </w:rPr>
      </w:pPr>
      <w:r w:rsidRPr="00E43BF0">
        <w:rPr>
          <w:rFonts w:ascii="Minion Pro" w:hAnsi="Minion Pro" w:cs="Arial"/>
          <w:noProof/>
          <w:lang w:val="de-DE" w:eastAsia="de-DE"/>
        </w:rPr>
        <w:t xml:space="preserve">Das Institut für die Wissenschaften vom Menschen ist ein unabhängiges </w:t>
      </w:r>
      <w:r w:rsidRPr="00E43BF0">
        <w:rPr>
          <w:rFonts w:ascii="Minion Pro" w:hAnsi="Minion Pro" w:cs="Arial"/>
          <w:i/>
          <w:noProof/>
          <w:lang w:val="de-DE" w:eastAsia="de-DE"/>
        </w:rPr>
        <w:t>Institute for Advanced Study</w:t>
      </w:r>
      <w:r w:rsidRPr="00E43BF0">
        <w:rPr>
          <w:rFonts w:ascii="Minion Pro" w:hAnsi="Minion Pro" w:cs="Arial"/>
          <w:noProof/>
          <w:lang w:val="de-DE" w:eastAsia="de-DE"/>
        </w:rPr>
        <w:t xml:space="preserve"> auf dem Gebiet der Geistes</w:t>
      </w:r>
      <w:r>
        <w:rPr>
          <w:rFonts w:ascii="Minion Pro" w:hAnsi="Minion Pro" w:cs="Arial"/>
          <w:noProof/>
          <w:lang w:val="de-DE" w:eastAsia="de-DE"/>
        </w:rPr>
        <w:t xml:space="preserve">- </w:t>
      </w:r>
      <w:r w:rsidRPr="00E43BF0">
        <w:rPr>
          <w:rFonts w:ascii="Minion Pro" w:hAnsi="Minion Pro" w:cs="Arial"/>
          <w:noProof/>
          <w:lang w:val="de-DE" w:eastAsia="de-DE"/>
        </w:rPr>
        <w:t>und Sozialwissenschaften.</w:t>
      </w:r>
      <w:r w:rsidR="009E6BF0">
        <w:rPr>
          <w:rFonts w:ascii="Minion Pro" w:hAnsi="Minion Pro" w:cs="Arial"/>
          <w:noProof/>
          <w:lang w:val="de-DE" w:eastAsia="de-DE"/>
        </w:rPr>
        <w:t xml:space="preserve"> </w:t>
      </w:r>
      <w:r>
        <w:rPr>
          <w:rFonts w:ascii="Minion Pro" w:hAnsi="Minion Pro" w:cs="Arial"/>
          <w:noProof/>
          <w:lang w:val="de-DE" w:eastAsia="de-DE"/>
        </w:rPr>
        <w:t>In den über</w:t>
      </w:r>
      <w:r w:rsidRPr="0040280F">
        <w:rPr>
          <w:rFonts w:ascii="Minion Pro" w:hAnsi="Minion Pro" w:cs="Arial"/>
          <w:noProof/>
          <w:lang w:val="de-DE" w:eastAsia="de-DE"/>
        </w:rPr>
        <w:t xml:space="preserve"> </w:t>
      </w:r>
      <w:r w:rsidR="00A1132D">
        <w:rPr>
          <w:rFonts w:ascii="Minion Pro" w:hAnsi="Minion Pro" w:cs="Arial"/>
          <w:noProof/>
          <w:lang w:val="de-DE" w:eastAsia="de-DE"/>
        </w:rPr>
        <w:t>30</w:t>
      </w:r>
      <w:r w:rsidRPr="0040280F">
        <w:rPr>
          <w:rFonts w:ascii="Minion Pro" w:hAnsi="Minion Pro" w:cs="Arial"/>
          <w:noProof/>
          <w:lang w:val="de-DE" w:eastAsia="de-DE"/>
        </w:rPr>
        <w:t xml:space="preserve"> Jahren seines Bestehens </w:t>
      </w:r>
      <w:r>
        <w:rPr>
          <w:rFonts w:ascii="Minion Pro" w:hAnsi="Minion Pro" w:cs="Arial"/>
          <w:noProof/>
          <w:lang w:val="de-DE" w:eastAsia="de-DE"/>
        </w:rPr>
        <w:t xml:space="preserve">hat das Institut </w:t>
      </w:r>
      <w:r w:rsidRPr="0040280F">
        <w:rPr>
          <w:rFonts w:ascii="Minion Pro" w:hAnsi="Minion Pro" w:cs="Arial"/>
          <w:noProof/>
          <w:lang w:val="de-DE" w:eastAsia="de-DE"/>
        </w:rPr>
        <w:t>maßgeblich zum geistigen Austausch zwischen Ost und West, zwischen Wissenschaft und Gesellschaft sowie zwischen einer Vielzahl von Disziplinen und Denkrichtungen beigetragen.</w:t>
      </w:r>
      <w:r w:rsidR="001369F9">
        <w:rPr>
          <w:rFonts w:ascii="Minion Pro" w:hAnsi="Minion Pro" w:cs="Arial"/>
          <w:noProof/>
          <w:lang w:val="de-DE" w:eastAsia="de-DE"/>
        </w:rPr>
        <w:t xml:space="preserve"> Jedes Jahr kommen an die 80 </w:t>
      </w:r>
      <w:r>
        <w:rPr>
          <w:rFonts w:ascii="Minion Pro" w:hAnsi="Minion Pro" w:cs="Arial"/>
          <w:noProof/>
          <w:lang w:val="de-DE" w:eastAsia="de-DE"/>
        </w:rPr>
        <w:t xml:space="preserve">WissenschaftlerInnen, ÜbersetzerInnen und JournalistInnen ans IWM, um im Rahmen diverser Fellowshipprogramme ihren jeweiligen Forschungsprojekten nachzugehen. </w:t>
      </w:r>
    </w:p>
    <w:p w:rsidR="00F67116" w:rsidRDefault="00F67116" w:rsidP="009E6BF0">
      <w:pPr>
        <w:spacing w:after="0" w:line="240" w:lineRule="auto"/>
        <w:jc w:val="both"/>
        <w:rPr>
          <w:rFonts w:ascii="Minion Pro" w:hAnsi="Minion Pro" w:cs="Arial"/>
          <w:noProof/>
          <w:lang w:val="de-DE" w:eastAsia="de-DE"/>
        </w:rPr>
      </w:pPr>
    </w:p>
    <w:p w:rsidR="00852A0C" w:rsidRPr="00771E83" w:rsidRDefault="00852A0C" w:rsidP="009E6BF0">
      <w:pPr>
        <w:spacing w:after="0" w:line="240" w:lineRule="auto"/>
        <w:rPr>
          <w:rFonts w:ascii="Minion Pro" w:hAnsi="Minion Pro" w:cs="Arial"/>
          <w:u w:val="single"/>
          <w:lang w:val="en-US" w:eastAsia="de-AT"/>
        </w:rPr>
      </w:pPr>
      <w:proofErr w:type="spellStart"/>
      <w:r w:rsidRPr="00771E83">
        <w:rPr>
          <w:rFonts w:ascii="Minion Pro" w:hAnsi="Minion Pro" w:cs="Arial"/>
          <w:u w:val="single"/>
          <w:lang w:val="en-US" w:eastAsia="de-AT"/>
        </w:rPr>
        <w:t>Terminaviso</w:t>
      </w:r>
      <w:proofErr w:type="spellEnd"/>
      <w:r w:rsidRPr="00771E83">
        <w:rPr>
          <w:rFonts w:ascii="Minion Pro" w:hAnsi="Minion Pro" w:cs="Arial"/>
          <w:u w:val="single"/>
          <w:lang w:val="en-US" w:eastAsia="de-AT"/>
        </w:rPr>
        <w:t>:</w:t>
      </w:r>
    </w:p>
    <w:p w:rsidR="00EC1A57" w:rsidRDefault="00EC1A57" w:rsidP="00A23538">
      <w:pPr>
        <w:spacing w:after="0" w:line="240" w:lineRule="auto"/>
        <w:rPr>
          <w:rFonts w:ascii="Minion Pro" w:hAnsi="Minion Pro" w:cs="Arial"/>
          <w:lang w:val="de-DE" w:eastAsia="de-AT"/>
        </w:rPr>
      </w:pPr>
      <w:r>
        <w:rPr>
          <w:rFonts w:ascii="Minion Pro" w:hAnsi="Minion Pro" w:cs="Arial"/>
          <w:lang w:val="de-DE" w:eastAsia="de-AT"/>
        </w:rPr>
        <w:t>Vorlesung</w:t>
      </w:r>
      <w:r w:rsidR="00696125" w:rsidRPr="00EC1A57">
        <w:rPr>
          <w:rFonts w:ascii="Minion Pro" w:hAnsi="Minion Pro" w:cs="Arial"/>
          <w:lang w:val="de-DE" w:eastAsia="de-AT"/>
        </w:rPr>
        <w:t xml:space="preserve">: </w:t>
      </w:r>
      <w:r w:rsidRPr="00EC1A57">
        <w:rPr>
          <w:rFonts w:ascii="Minion Pro" w:hAnsi="Minion Pro"/>
          <w:b/>
          <w:bCs/>
          <w:lang w:val="de-DE"/>
        </w:rPr>
        <w:t>Jeffrey D. Sachs</w:t>
      </w:r>
      <w:r>
        <w:rPr>
          <w:rFonts w:ascii="Minion Pro" w:hAnsi="Minion Pro" w:cs="Arial"/>
          <w:b/>
          <w:lang w:val="de-DE" w:eastAsia="de-AT"/>
        </w:rPr>
        <w:t xml:space="preserve">: </w:t>
      </w:r>
      <w:r w:rsidRPr="00EC1A57">
        <w:rPr>
          <w:rFonts w:ascii="Minion Pro" w:hAnsi="Minion Pro" w:cs="Arial"/>
          <w:b/>
          <w:lang w:val="de-DE" w:eastAsia="de-AT"/>
        </w:rPr>
        <w:t xml:space="preserve">Migration </w:t>
      </w:r>
      <w:proofErr w:type="spellStart"/>
      <w:r w:rsidRPr="00EC1A57">
        <w:rPr>
          <w:rFonts w:ascii="Minion Pro" w:hAnsi="Minion Pro" w:cs="Arial"/>
          <w:b/>
          <w:lang w:val="de-DE" w:eastAsia="de-AT"/>
        </w:rPr>
        <w:t>and</w:t>
      </w:r>
      <w:proofErr w:type="spellEnd"/>
      <w:r w:rsidRPr="00EC1A57">
        <w:rPr>
          <w:rFonts w:ascii="Minion Pro" w:hAnsi="Minion Pro" w:cs="Arial"/>
          <w:b/>
          <w:lang w:val="de-DE" w:eastAsia="de-AT"/>
        </w:rPr>
        <w:t xml:space="preserve"> Global </w:t>
      </w:r>
      <w:proofErr w:type="spellStart"/>
      <w:r w:rsidRPr="00EC1A57">
        <w:rPr>
          <w:rFonts w:ascii="Minion Pro" w:hAnsi="Minion Pro" w:cs="Arial"/>
          <w:b/>
          <w:lang w:val="de-DE" w:eastAsia="de-AT"/>
        </w:rPr>
        <w:t>Inequalities</w:t>
      </w:r>
      <w:proofErr w:type="spellEnd"/>
      <w:r w:rsidRPr="00EC1A57">
        <w:rPr>
          <w:rFonts w:ascii="Minion Pro" w:hAnsi="Minion Pro" w:cs="Arial"/>
          <w:b/>
          <w:lang w:val="de-DE" w:eastAsia="de-AT"/>
        </w:rPr>
        <w:br/>
      </w:r>
      <w:r w:rsidRPr="00696125">
        <w:rPr>
          <w:rFonts w:ascii="Minion Pro" w:hAnsi="Minion Pro" w:cs="Arial"/>
          <w:lang w:val="de-DE" w:eastAsia="de-AT"/>
        </w:rPr>
        <w:t xml:space="preserve">Datum: </w:t>
      </w:r>
      <w:r>
        <w:rPr>
          <w:rFonts w:ascii="Minion Pro" w:hAnsi="Minion Pro" w:cs="Arial"/>
          <w:lang w:val="de-DE" w:eastAsia="de-AT"/>
        </w:rPr>
        <w:t>10.03</w:t>
      </w:r>
      <w:r>
        <w:rPr>
          <w:rFonts w:ascii="Minion Pro" w:hAnsi="Minion Pro" w:cs="Arial"/>
          <w:lang w:val="de-DE" w:eastAsia="de-AT"/>
        </w:rPr>
        <w:t>.2016</w:t>
      </w:r>
      <w:r w:rsidRPr="00696125">
        <w:rPr>
          <w:rFonts w:ascii="Minion Pro" w:hAnsi="Minion Pro" w:cs="Arial"/>
          <w:lang w:val="de-DE" w:eastAsia="de-AT"/>
        </w:rPr>
        <w:t>, 18:00 Uhr; Ort: Institut für d</w:t>
      </w:r>
      <w:bookmarkStart w:id="0" w:name="_GoBack"/>
      <w:bookmarkEnd w:id="0"/>
      <w:r w:rsidRPr="00696125">
        <w:rPr>
          <w:rFonts w:ascii="Minion Pro" w:hAnsi="Minion Pro" w:cs="Arial"/>
          <w:lang w:val="de-DE" w:eastAsia="de-AT"/>
        </w:rPr>
        <w:t xml:space="preserve">ie Wissenschaften vom Menschen (IWM), </w:t>
      </w:r>
      <w:proofErr w:type="spellStart"/>
      <w:r w:rsidRPr="00696125">
        <w:rPr>
          <w:rFonts w:ascii="Minion Pro" w:hAnsi="Minion Pro" w:cs="Arial"/>
          <w:lang w:val="de-DE" w:eastAsia="de-AT"/>
        </w:rPr>
        <w:t>Spittelauer</w:t>
      </w:r>
      <w:proofErr w:type="spellEnd"/>
      <w:r w:rsidRPr="00696125">
        <w:rPr>
          <w:rFonts w:ascii="Minion Pro" w:hAnsi="Minion Pro" w:cs="Arial"/>
          <w:lang w:val="de-DE" w:eastAsia="de-AT"/>
        </w:rPr>
        <w:t xml:space="preserve"> Lände 3, 1090 Wien</w:t>
      </w:r>
      <w:r>
        <w:rPr>
          <w:rFonts w:ascii="Minion Pro" w:hAnsi="Minion Pro" w:cs="Arial"/>
          <w:lang w:val="de-DE" w:eastAsia="de-AT"/>
        </w:rPr>
        <w:t xml:space="preserve">; Anmeldung und nähere Informationen unter: </w:t>
      </w:r>
      <w:hyperlink r:id="rId7" w:history="1">
        <w:r w:rsidRPr="00090AB4">
          <w:rPr>
            <w:rStyle w:val="Hyperlink"/>
            <w:rFonts w:ascii="Minion Pro" w:hAnsi="Minion Pro" w:cs="Arial"/>
            <w:lang w:val="de-DE" w:eastAsia="de-AT"/>
          </w:rPr>
          <w:t>http://www.iwm.at/events/event/migration-flows-and-global-inequalities/</w:t>
        </w:r>
      </w:hyperlink>
      <w:r>
        <w:rPr>
          <w:rFonts w:ascii="Minion Pro" w:hAnsi="Minion Pro" w:cs="Arial"/>
          <w:lang w:val="de-DE" w:eastAsia="de-AT"/>
        </w:rPr>
        <w:t xml:space="preserve"> </w:t>
      </w:r>
      <w:r w:rsidRPr="00EC1A57">
        <w:rPr>
          <w:rFonts w:ascii="Minion Pro" w:hAnsi="Minion Pro" w:cs="Arial"/>
          <w:lang w:val="de-DE" w:eastAsia="de-AT"/>
        </w:rPr>
        <w:t xml:space="preserve"> </w:t>
      </w:r>
    </w:p>
    <w:p w:rsidR="00540BCE" w:rsidRDefault="00EC1A57" w:rsidP="00EC1A57">
      <w:pPr>
        <w:spacing w:after="0" w:line="240" w:lineRule="auto"/>
        <w:rPr>
          <w:rFonts w:ascii="Minion Pro" w:hAnsi="Minion Pro" w:cs="Arial"/>
          <w:lang w:val="de-DE" w:eastAsia="de-AT"/>
        </w:rPr>
      </w:pPr>
      <w:r w:rsidRPr="00A23538">
        <w:rPr>
          <w:rFonts w:ascii="Minion Pro" w:hAnsi="Minion Pro" w:cs="Arial"/>
          <w:lang w:val="de-DE" w:eastAsia="de-AT"/>
        </w:rPr>
        <w:t>Veranstaltung in</w:t>
      </w:r>
      <w:r>
        <w:rPr>
          <w:rFonts w:ascii="Minion Pro" w:hAnsi="Minion Pro" w:cs="Arial"/>
          <w:lang w:val="de-DE" w:eastAsia="de-AT"/>
        </w:rPr>
        <w:t xml:space="preserve"> englischer Sprache!</w:t>
      </w:r>
    </w:p>
    <w:p w:rsidR="00EC1A57" w:rsidRPr="00EC1A57" w:rsidRDefault="00EC1A57" w:rsidP="00EC1A57">
      <w:pPr>
        <w:spacing w:after="0" w:line="240" w:lineRule="auto"/>
        <w:rPr>
          <w:rFonts w:ascii="Minion Pro" w:hAnsi="Minion Pro" w:cs="Arial"/>
          <w:lang w:val="de-DE" w:eastAsia="de-AT"/>
        </w:rPr>
      </w:pPr>
    </w:p>
    <w:p w:rsidR="002E53F4" w:rsidRPr="00374E84" w:rsidRDefault="0072661B" w:rsidP="009E6BF0">
      <w:pPr>
        <w:spacing w:line="240" w:lineRule="auto"/>
        <w:rPr>
          <w:rFonts w:ascii="Minion Pro" w:hAnsi="Minion Pro" w:cs="Arial"/>
          <w:b/>
        </w:rPr>
      </w:pPr>
      <w:r w:rsidRPr="0072661B">
        <w:rPr>
          <w:rFonts w:ascii="Minion Pro" w:hAnsi="Minion Pro" w:cs="Arial"/>
          <w:b/>
        </w:rPr>
        <w:t>Rückfragehinweis:</w:t>
      </w:r>
      <w:r w:rsidRPr="0072661B">
        <w:rPr>
          <w:rFonts w:ascii="Minion Pro" w:hAnsi="Minion Pro" w:cs="Arial"/>
          <w:b/>
        </w:rPr>
        <w:br/>
      </w:r>
      <w:proofErr w:type="spellStart"/>
      <w:r w:rsidR="002E53F4" w:rsidRPr="00A22D90">
        <w:rPr>
          <w:rFonts w:ascii="Minion Pro" w:hAnsi="Minion Pro" w:cs="Arial"/>
        </w:rPr>
        <w:t>MMag.a</w:t>
      </w:r>
      <w:proofErr w:type="spellEnd"/>
      <w:r w:rsidR="002E53F4" w:rsidRPr="00A22D90">
        <w:rPr>
          <w:rFonts w:ascii="Minion Pro" w:hAnsi="Minion Pro" w:cs="Arial"/>
        </w:rPr>
        <w:t xml:space="preserve"> Marion </w:t>
      </w:r>
      <w:proofErr w:type="spellStart"/>
      <w:r w:rsidR="002E53F4" w:rsidRPr="00A22D90">
        <w:rPr>
          <w:rFonts w:ascii="Minion Pro" w:hAnsi="Minion Pro" w:cs="Arial"/>
        </w:rPr>
        <w:t>Gollner</w:t>
      </w:r>
      <w:proofErr w:type="spellEnd"/>
      <w:r w:rsidR="002E53F4" w:rsidRPr="00A22D90">
        <w:rPr>
          <w:rFonts w:ascii="Minion Pro" w:hAnsi="Minion Pro" w:cs="Arial"/>
        </w:rPr>
        <w:br/>
        <w:t>Institut für die Wissenschaften vom Menschen (IWM)</w:t>
      </w:r>
      <w:r w:rsidR="002E53F4" w:rsidRPr="00A22D90">
        <w:rPr>
          <w:rFonts w:ascii="Minion Pro" w:hAnsi="Minion Pro" w:cs="Arial"/>
        </w:rPr>
        <w:br/>
        <w:t>Public Relations</w:t>
      </w:r>
      <w:r w:rsidR="002E53F4" w:rsidRPr="00A22D90">
        <w:rPr>
          <w:rFonts w:ascii="Minion Pro" w:hAnsi="Minion Pro" w:cs="Arial"/>
        </w:rPr>
        <w:br/>
      </w:r>
      <w:proofErr w:type="spellStart"/>
      <w:r w:rsidR="002E53F4" w:rsidRPr="00A22D90">
        <w:rPr>
          <w:rFonts w:ascii="Minion Pro" w:hAnsi="Minion Pro" w:cs="Arial"/>
        </w:rPr>
        <w:t>Spittelauer</w:t>
      </w:r>
      <w:proofErr w:type="spellEnd"/>
      <w:r w:rsidR="002E53F4" w:rsidRPr="00A22D90">
        <w:rPr>
          <w:rFonts w:ascii="Minion Pro" w:hAnsi="Minion Pro" w:cs="Arial"/>
        </w:rPr>
        <w:t xml:space="preserve"> Lände 3, 1090 Wien</w:t>
      </w:r>
      <w:r w:rsidR="002E53F4" w:rsidRPr="00A22D90">
        <w:rPr>
          <w:rFonts w:ascii="Minion Pro" w:hAnsi="Minion Pro" w:cs="Arial"/>
        </w:rPr>
        <w:br/>
        <w:t xml:space="preserve">Mail: </w:t>
      </w:r>
      <w:hyperlink r:id="rId8" w:history="1">
        <w:r w:rsidR="002E53F4" w:rsidRPr="00A22D90">
          <w:rPr>
            <w:rStyle w:val="Hyperlink"/>
            <w:rFonts w:ascii="Minion Pro" w:hAnsi="Minion Pro" w:cs="Arial"/>
          </w:rPr>
          <w:t>gollner@iwm.at</w:t>
        </w:r>
      </w:hyperlink>
      <w:r w:rsidR="002E53F4" w:rsidRPr="00A22D90">
        <w:rPr>
          <w:rFonts w:ascii="Minion Pro" w:hAnsi="Minion Pro" w:cs="Arial"/>
        </w:rPr>
        <w:br/>
        <w:t>Tel.: 01-313-58-207</w:t>
      </w:r>
      <w:r w:rsidR="002E53F4" w:rsidRPr="00A22D90">
        <w:rPr>
          <w:rFonts w:ascii="Minion Pro" w:hAnsi="Minion Pro" w:cs="Arial"/>
        </w:rPr>
        <w:br/>
      </w:r>
    </w:p>
    <w:p w:rsidR="00B44ABC" w:rsidRDefault="00847386" w:rsidP="009E6BF0"/>
    <w:sectPr w:rsidR="00B44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3F4"/>
    <w:rsid w:val="000D58A3"/>
    <w:rsid w:val="000F5E03"/>
    <w:rsid w:val="001369F9"/>
    <w:rsid w:val="00190CC5"/>
    <w:rsid w:val="001A009B"/>
    <w:rsid w:val="0021559B"/>
    <w:rsid w:val="002209FD"/>
    <w:rsid w:val="002E53F4"/>
    <w:rsid w:val="0030140C"/>
    <w:rsid w:val="003A04FC"/>
    <w:rsid w:val="003B6E06"/>
    <w:rsid w:val="004951BF"/>
    <w:rsid w:val="00540BCE"/>
    <w:rsid w:val="005D6850"/>
    <w:rsid w:val="0066641F"/>
    <w:rsid w:val="00696125"/>
    <w:rsid w:val="006A0CE5"/>
    <w:rsid w:val="006A1B75"/>
    <w:rsid w:val="006E405D"/>
    <w:rsid w:val="006F0D73"/>
    <w:rsid w:val="0072661B"/>
    <w:rsid w:val="0076601B"/>
    <w:rsid w:val="00771E83"/>
    <w:rsid w:val="007D70A2"/>
    <w:rsid w:val="007E7AAD"/>
    <w:rsid w:val="00835F81"/>
    <w:rsid w:val="00847386"/>
    <w:rsid w:val="00852A0C"/>
    <w:rsid w:val="00862F70"/>
    <w:rsid w:val="00991658"/>
    <w:rsid w:val="009E6BF0"/>
    <w:rsid w:val="00A1132D"/>
    <w:rsid w:val="00A23538"/>
    <w:rsid w:val="00A41578"/>
    <w:rsid w:val="00B41944"/>
    <w:rsid w:val="00BA55C9"/>
    <w:rsid w:val="00BB1520"/>
    <w:rsid w:val="00BE391C"/>
    <w:rsid w:val="00C30FEC"/>
    <w:rsid w:val="00C50A9C"/>
    <w:rsid w:val="00C80EC0"/>
    <w:rsid w:val="00CC2051"/>
    <w:rsid w:val="00D11C79"/>
    <w:rsid w:val="00D34870"/>
    <w:rsid w:val="00D55E45"/>
    <w:rsid w:val="00D643C4"/>
    <w:rsid w:val="00DD639B"/>
    <w:rsid w:val="00DE0229"/>
    <w:rsid w:val="00E30790"/>
    <w:rsid w:val="00E36E23"/>
    <w:rsid w:val="00EA5614"/>
    <w:rsid w:val="00EA6B3A"/>
    <w:rsid w:val="00EA79AB"/>
    <w:rsid w:val="00EC072A"/>
    <w:rsid w:val="00EC1A57"/>
    <w:rsid w:val="00ED6596"/>
    <w:rsid w:val="00ED7DA5"/>
    <w:rsid w:val="00F67116"/>
    <w:rsid w:val="00F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3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3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1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9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96125"/>
    <w:rPr>
      <w:i/>
      <w:iCs/>
    </w:rPr>
  </w:style>
  <w:style w:type="character" w:styleId="Fett">
    <w:name w:val="Strong"/>
    <w:basedOn w:val="Absatz-Standardschriftart"/>
    <w:uiPriority w:val="22"/>
    <w:qFormat/>
    <w:rsid w:val="00771E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3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53F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11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9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96125"/>
    <w:rPr>
      <w:i/>
      <w:iCs/>
    </w:rPr>
  </w:style>
  <w:style w:type="character" w:styleId="Fett">
    <w:name w:val="Strong"/>
    <w:basedOn w:val="Absatz-Standardschriftart"/>
    <w:uiPriority w:val="22"/>
    <w:qFormat/>
    <w:rsid w:val="00771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lner@iwm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wm.at/events/event/migration-flows-and-global-inequaliti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Gollner</dc:creator>
  <cp:lastModifiedBy>Marion Gollner</cp:lastModifiedBy>
  <cp:revision>6</cp:revision>
  <cp:lastPrinted>2016-03-01T13:01:00Z</cp:lastPrinted>
  <dcterms:created xsi:type="dcterms:W3CDTF">2016-03-01T12:15:00Z</dcterms:created>
  <dcterms:modified xsi:type="dcterms:W3CDTF">2016-03-01T13:35:00Z</dcterms:modified>
</cp:coreProperties>
</file>